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</w:rPr>
        <w:t>统考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模拟</w:t>
      </w:r>
      <w:r>
        <w:rPr>
          <w:rFonts w:hint="eastAsia" w:ascii="仿宋" w:hAnsi="仿宋" w:eastAsia="仿宋"/>
          <w:b/>
          <w:sz w:val="36"/>
          <w:szCs w:val="36"/>
        </w:rPr>
        <w:t>考试练习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系统操作说明</w:t>
      </w:r>
    </w:p>
    <w:p>
      <w:pPr>
        <w:pStyle w:val="2"/>
        <w:rPr>
          <w:rFonts w:hint="eastAsia" w:ascii="仿宋" w:hAnsi="仿宋" w:eastAsia="仿宋"/>
        </w:rPr>
      </w:pPr>
      <w:r>
        <w:rPr>
          <w:rFonts w:ascii="仿宋" w:hAnsi="仿宋" w:eastAsia="仿宋"/>
        </w:rPr>
        <w:t>1</w:t>
      </w:r>
      <w:r>
        <w:rPr>
          <w:rFonts w:hint="eastAsia" w:ascii="仿宋" w:hAnsi="仿宋" w:eastAsia="仿宋"/>
        </w:rPr>
        <w:t>.</w:t>
      </w:r>
      <w:r>
        <w:rPr>
          <w:rFonts w:ascii="仿宋" w:hAnsi="仿宋" w:eastAsia="仿宋"/>
        </w:rPr>
        <w:t>平台</w:t>
      </w:r>
      <w:r>
        <w:rPr>
          <w:rFonts w:hint="eastAsia" w:ascii="仿宋" w:hAnsi="仿宋" w:eastAsia="仿宋"/>
        </w:rPr>
        <w:t>特点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1.1</w:t>
      </w:r>
      <w:r>
        <w:rPr>
          <w:rFonts w:hint="eastAsia" w:ascii="仿宋" w:hAnsi="仿宋" w:eastAsia="仿宋"/>
          <w:b/>
          <w:sz w:val="24"/>
        </w:rPr>
        <w:t>、便捷登录，无需注册。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1）、无需下载无需安装的网络教育统考练习系统，</w:t>
      </w:r>
      <w:r>
        <w:rPr>
          <w:rFonts w:hint="eastAsia" w:ascii="仿宋" w:hAnsi="仿宋" w:eastAsia="仿宋"/>
          <w:sz w:val="24"/>
          <w:lang w:val="en-US" w:eastAsia="zh-CN"/>
        </w:rPr>
        <w:t xml:space="preserve">通过微信扫描二维码输入学号、密码（123456）直接登陆 </w:t>
      </w:r>
      <w:r>
        <w:rPr>
          <w:rFonts w:hint="eastAsia" w:ascii="仿宋" w:hAnsi="仿宋" w:eastAsia="仿宋"/>
          <w:sz w:val="24"/>
        </w:rPr>
        <w:t>。（图1所示）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2）、本练习系统支持安卓版或者IOS版等不同移动产品的学习环境。</w:t>
      </w:r>
    </w:p>
    <w:p>
      <w:pPr>
        <w:pStyle w:val="14"/>
        <w:spacing w:line="360" w:lineRule="auto"/>
        <w:ind w:left="840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tabs>
          <w:tab w:val="center" w:pos="4153"/>
          <w:tab w:val="right" w:pos="8306"/>
        </w:tabs>
        <w:spacing w:line="360" w:lineRule="auto"/>
        <w:jc w:val="center"/>
        <w:rPr>
          <w:rFonts w:ascii="仿宋" w:hAnsi="仿宋" w:eastAsia="仿宋"/>
          <w:color w:val="984807" w:themeColor="accent6" w:themeShade="80"/>
          <w:sz w:val="24"/>
          <w:szCs w:val="24"/>
        </w:rPr>
      </w:pPr>
      <w:r>
        <w:rPr>
          <w:rFonts w:hint="eastAsia" w:ascii="仿宋" w:hAnsi="仿宋" w:eastAsia="仿宋"/>
          <w:color w:val="984807" w:themeColor="accent6" w:themeShade="80"/>
          <w:sz w:val="24"/>
          <w:szCs w:val="24"/>
        </w:rPr>
        <w:drawing>
          <wp:inline distT="0" distB="0" distL="114300" distR="114300">
            <wp:extent cx="1390650" cy="2474595"/>
            <wp:effectExtent l="0" t="0" r="11430" b="9525"/>
            <wp:docPr id="1" name="图片 1" descr="微信图片_20190725103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7251034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05"/>
        </w:tabs>
        <w:spacing w:line="360" w:lineRule="auto"/>
        <w:jc w:val="center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（图1）</w:t>
      </w:r>
    </w:p>
    <w:p>
      <w:pPr>
        <w:tabs>
          <w:tab w:val="left" w:pos="705"/>
        </w:tabs>
        <w:spacing w:line="360" w:lineRule="auto"/>
        <w:jc w:val="center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1.</w:t>
      </w:r>
      <w:r>
        <w:rPr>
          <w:rFonts w:hint="eastAsia" w:ascii="仿宋" w:hAnsi="仿宋" w:eastAsia="仿宋"/>
          <w:b/>
          <w:sz w:val="24"/>
          <w:lang w:val="en-US" w:eastAsia="zh-CN"/>
        </w:rPr>
        <w:t>2</w:t>
      </w:r>
      <w:r>
        <w:rPr>
          <w:rFonts w:hint="eastAsia" w:ascii="仿宋" w:hAnsi="仿宋" w:eastAsia="仿宋"/>
          <w:b/>
          <w:sz w:val="24"/>
        </w:rPr>
        <w:t>、轻松选课，自主学习。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）、注册成功后进入“选课流程、选课报考科目”的流程。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）、选择报考科目栏目，选择好报考科目点击【</w:t>
      </w:r>
      <w:r>
        <w:rPr>
          <w:rFonts w:ascii="仿宋" w:hAnsi="仿宋" w:eastAsia="仿宋"/>
          <w:sz w:val="24"/>
        </w:rPr>
        <w:t>对勾】，进行选课</w:t>
      </w:r>
      <w:r>
        <w:rPr>
          <w:rFonts w:hint="eastAsia" w:ascii="仿宋" w:hAnsi="仿宋" w:eastAsia="仿宋"/>
          <w:sz w:val="24"/>
        </w:rPr>
        <w:t>，进行</w:t>
      </w:r>
      <w:r>
        <w:rPr>
          <w:rFonts w:ascii="仿宋" w:hAnsi="仿宋" w:eastAsia="仿宋"/>
          <w:sz w:val="24"/>
        </w:rPr>
        <w:t>学习。</w:t>
      </w:r>
      <w:r>
        <w:rPr>
          <w:rFonts w:hint="eastAsia" w:ascii="仿宋" w:hAnsi="仿宋" w:eastAsia="仿宋"/>
          <w:sz w:val="24"/>
        </w:rPr>
        <w:t>（</w:t>
      </w:r>
      <w:r>
        <w:rPr>
          <w:rFonts w:hint="eastAsia" w:ascii="仿宋" w:hAnsi="仿宋" w:eastAsia="仿宋"/>
          <w:sz w:val="24"/>
          <w:szCs w:val="24"/>
        </w:rPr>
        <w:t>图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</w:rPr>
        <w:t>所示）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）、系统支持各模拟考试练习、按试卷练习。(</w:t>
      </w:r>
      <w:r>
        <w:rPr>
          <w:rFonts w:hint="eastAsia" w:ascii="仿宋" w:hAnsi="仿宋" w:eastAsia="仿宋"/>
          <w:sz w:val="24"/>
          <w:szCs w:val="24"/>
        </w:rPr>
        <w:t>图</w:t>
      </w: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</w:rPr>
        <w:t>所示)</w:t>
      </w:r>
    </w:p>
    <w:p>
      <w:pPr>
        <w:tabs>
          <w:tab w:val="left" w:pos="705"/>
        </w:tabs>
        <w:spacing w:line="360" w:lineRule="auto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/>
          <w:sz w:val="24"/>
          <w:szCs w:val="24"/>
          <w:lang w:eastAsia="zh-CN"/>
        </w:rPr>
        <w:drawing>
          <wp:inline distT="0" distB="0" distL="114300" distR="114300">
            <wp:extent cx="1657985" cy="2872105"/>
            <wp:effectExtent l="0" t="0" r="3175" b="8255"/>
            <wp:docPr id="14" name="图片 1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2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</w:t>
      </w:r>
      <w:r>
        <w:rPr>
          <w:rFonts w:hint="default" w:ascii="仿宋" w:hAnsi="仿宋" w:eastAsia="仿宋"/>
          <w:sz w:val="24"/>
          <w:szCs w:val="24"/>
          <w:lang w:val="en-US" w:eastAsia="zh-CN"/>
        </w:rPr>
        <w:drawing>
          <wp:inline distT="0" distB="0" distL="114300" distR="114300">
            <wp:extent cx="1629410" cy="2901315"/>
            <wp:effectExtent l="0" t="0" r="1270" b="9525"/>
            <wp:docPr id="15" name="图片 15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片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05"/>
        </w:tabs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</w:t>
      </w:r>
      <w:r>
        <w:rPr>
          <w:rFonts w:hint="eastAsia" w:ascii="仿宋" w:hAnsi="仿宋" w:eastAsia="仿宋"/>
          <w:sz w:val="24"/>
          <w:szCs w:val="24"/>
        </w:rPr>
        <w:t>（图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仿宋" w:hAnsi="仿宋" w:eastAsia="仿宋"/>
          <w:sz w:val="24"/>
          <w:szCs w:val="24"/>
        </w:rPr>
        <w:t>（图</w:t>
      </w: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）</w:t>
      </w:r>
    </w:p>
    <w:p>
      <w:pPr>
        <w:tabs>
          <w:tab w:val="left" w:pos="705"/>
        </w:tabs>
        <w:spacing w:line="360" w:lineRule="auto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1.</w:t>
      </w:r>
      <w:r>
        <w:rPr>
          <w:rFonts w:hint="eastAsia" w:ascii="仿宋" w:hAnsi="仿宋" w:eastAsia="仿宋"/>
          <w:b/>
          <w:sz w:val="24"/>
          <w:lang w:val="en-US" w:eastAsia="zh-CN"/>
        </w:rPr>
        <w:t>3</w:t>
      </w:r>
      <w:r>
        <w:rPr>
          <w:rFonts w:hint="eastAsia" w:ascii="仿宋" w:hAnsi="仿宋" w:eastAsia="仿宋"/>
          <w:b/>
          <w:sz w:val="24"/>
        </w:rPr>
        <w:t>、政策资讯，实时更新。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）、平台中点击左下角【咨询】，弹出咨询内容供点击了解。（</w:t>
      </w:r>
      <w:r>
        <w:rPr>
          <w:rFonts w:hint="eastAsia" w:ascii="仿宋" w:hAnsi="仿宋" w:eastAsia="仿宋"/>
          <w:sz w:val="24"/>
          <w:szCs w:val="24"/>
        </w:rPr>
        <w:t>图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/>
          <w:sz w:val="24"/>
        </w:rPr>
        <w:t>所示）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）、咨询内容由平台咨询、校内咨询、课程咨询3大咨询内容构成。（</w:t>
      </w:r>
      <w:r>
        <w:rPr>
          <w:rFonts w:hint="eastAsia" w:ascii="仿宋" w:hAnsi="仿宋" w:eastAsia="仿宋"/>
          <w:sz w:val="24"/>
          <w:szCs w:val="24"/>
        </w:rPr>
        <w:t>图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/>
          <w:sz w:val="24"/>
        </w:rPr>
        <w:t>所示）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）、点击咨询文字内容即可进入发布咨询的内容中。（图6所示）</w:t>
      </w:r>
    </w:p>
    <w:p>
      <w:pPr>
        <w:spacing w:line="360" w:lineRule="auto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ascii="仿宋" w:hAnsi="仿宋" w:eastAsia="仿宋"/>
          <w:b/>
          <w:color w:val="984807" w:themeColor="accent6" w:themeShade="80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  <w:lang w:eastAsia="zh-CN"/>
        </w:rPr>
        <w:drawing>
          <wp:inline distT="0" distB="0" distL="114300" distR="114300">
            <wp:extent cx="1461770" cy="2616835"/>
            <wp:effectExtent l="0" t="0" r="1270" b="4445"/>
            <wp:docPr id="16" name="图片 16" descr="微信图片_20190725134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19072513494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default" w:ascii="仿宋" w:hAnsi="仿宋" w:eastAsia="仿宋"/>
          <w:sz w:val="24"/>
          <w:szCs w:val="24"/>
          <w:lang w:val="en-US" w:eastAsia="zh-CN"/>
        </w:rPr>
        <w:drawing>
          <wp:inline distT="0" distB="0" distL="114300" distR="114300">
            <wp:extent cx="1499235" cy="2602230"/>
            <wp:effectExtent l="0" t="0" r="9525" b="3810"/>
            <wp:docPr id="17" name="图片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</w:t>
      </w:r>
      <w:r>
        <w:rPr>
          <w:rFonts w:hint="default" w:ascii="仿宋" w:hAnsi="仿宋" w:eastAsia="仿宋"/>
          <w:sz w:val="24"/>
          <w:szCs w:val="24"/>
          <w:lang w:val="en-US" w:eastAsia="zh-CN"/>
        </w:rPr>
        <w:drawing>
          <wp:inline distT="0" distB="0" distL="114300" distR="114300">
            <wp:extent cx="1497965" cy="2527935"/>
            <wp:effectExtent l="0" t="0" r="10795" b="1905"/>
            <wp:docPr id="19" name="图片 1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05"/>
        </w:tabs>
        <w:spacing w:line="360" w:lineRule="auto"/>
        <w:jc w:val="left"/>
        <w:rPr>
          <w:rFonts w:hint="eastAsia" w:ascii="仿宋" w:hAnsi="仿宋" w:eastAsia="仿宋"/>
          <w:color w:val="984807" w:themeColor="accent6" w:themeShade="80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 xml:space="preserve">      </w:t>
      </w:r>
      <w:r>
        <w:rPr>
          <w:rFonts w:ascii="仿宋" w:hAnsi="仿宋" w:eastAsia="仿宋"/>
          <w:color w:val="984807" w:themeColor="accent6" w:themeShade="80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（图4）                （图5）               （图6）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仿宋" w:hAnsi="仿宋" w:eastAsia="仿宋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1.4</w:t>
      </w:r>
      <w:r>
        <w:rPr>
          <w:rFonts w:hint="eastAsia" w:ascii="仿宋" w:hAnsi="仿宋" w:eastAsia="仿宋"/>
          <w:b/>
          <w:sz w:val="24"/>
        </w:rPr>
        <w:t>、随时练习，灵活方便。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）、点击底栏按钮【练习】，点击</w:t>
      </w:r>
      <w:r>
        <w:rPr>
          <w:rFonts w:ascii="仿宋" w:hAnsi="仿宋" w:eastAsia="仿宋"/>
          <w:sz w:val="24"/>
        </w:rPr>
        <w:drawing>
          <wp:inline distT="0" distB="0" distL="0" distR="0">
            <wp:extent cx="200025" cy="304800"/>
            <wp:effectExtent l="0" t="0" r="9525" b="0"/>
            <wp:docPr id="3" name="图片 3" descr="C:\Users\思纽教育\AppData\Local\Temp\153008009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思纽教育\AppData\Local\Temp\1530080097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24"/>
        </w:rPr>
        <w:t>选择练习学科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" w:hAnsi="仿宋" w:eastAsia="仿宋"/>
          <w:sz w:val="24"/>
        </w:rPr>
        <w:t>点击</w:t>
      </w:r>
      <w:r>
        <w:rPr>
          <w:rFonts w:ascii="仿宋" w:hAnsi="仿宋" w:eastAsia="仿宋"/>
          <w:sz w:val="24"/>
        </w:rPr>
        <w:drawing>
          <wp:inline distT="0" distB="0" distL="0" distR="0">
            <wp:extent cx="457200" cy="258445"/>
            <wp:effectExtent l="0" t="0" r="0" b="8255"/>
            <wp:docPr id="4" name="图片 4" descr="C:\Users\思纽教育\AppData\Local\Temp\153008016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思纽教育\AppData\Local\Temp\1530080166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590" cy="28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24"/>
        </w:rPr>
        <w:t>即可开始进行练习</w:t>
      </w:r>
      <w:r>
        <w:rPr>
          <w:rFonts w:hint="eastAsia" w:ascii="仿宋" w:hAnsi="仿宋" w:eastAsia="仿宋"/>
          <w:sz w:val="24"/>
        </w:rPr>
        <w:t>。（图</w:t>
      </w:r>
      <w:r>
        <w:rPr>
          <w:rFonts w:hint="eastAsia" w:ascii="仿宋" w:hAnsi="仿宋" w:eastAsia="仿宋"/>
          <w:sz w:val="24"/>
          <w:lang w:val="en-US" w:eastAsia="zh-CN"/>
        </w:rPr>
        <w:t>7</w:t>
      </w:r>
      <w:r>
        <w:rPr>
          <w:rFonts w:hint="eastAsia" w:ascii="仿宋" w:hAnsi="仿宋" w:eastAsia="仿宋"/>
          <w:sz w:val="24"/>
        </w:rPr>
        <w:t>所示）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）、不同学科练习试题内容均按照统考标准及试题类型提供模拟练习。（图</w:t>
      </w:r>
      <w:r>
        <w:rPr>
          <w:rFonts w:hint="eastAsia" w:ascii="仿宋" w:hAnsi="仿宋" w:eastAsia="仿宋"/>
          <w:sz w:val="24"/>
          <w:lang w:val="en-US" w:eastAsia="zh-CN"/>
        </w:rPr>
        <w:t>8</w:t>
      </w:r>
      <w:r>
        <w:rPr>
          <w:rFonts w:hint="eastAsia" w:ascii="仿宋" w:hAnsi="仿宋" w:eastAsia="仿宋"/>
          <w:sz w:val="24"/>
        </w:rPr>
        <w:t xml:space="preserve">所示） </w:t>
      </w:r>
      <w:r>
        <w:rPr>
          <w:rFonts w:ascii="仿宋" w:hAnsi="仿宋" w:eastAsia="仿宋"/>
          <w:sz w:val="24"/>
        </w:rPr>
        <w:t xml:space="preserve">                                  </w:t>
      </w:r>
      <w:r>
        <w:rPr>
          <w:rFonts w:hint="eastAsia" w:ascii="仿宋" w:hAnsi="仿宋" w:eastAsia="仿宋"/>
          <w:sz w:val="24"/>
        </w:rPr>
        <w:t xml:space="preserve">     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）、针对练习答案作出正确或错误的提示，同时给出该题目正确解析。（图</w:t>
      </w:r>
      <w:r>
        <w:rPr>
          <w:rFonts w:hint="eastAsia" w:ascii="仿宋" w:hAnsi="仿宋" w:eastAsia="仿宋"/>
          <w:sz w:val="24"/>
          <w:lang w:val="en-US" w:eastAsia="zh-CN"/>
        </w:rPr>
        <w:t>9</w:t>
      </w:r>
      <w:r>
        <w:rPr>
          <w:rFonts w:hint="eastAsia" w:ascii="仿宋" w:hAnsi="仿宋" w:eastAsia="仿宋"/>
          <w:sz w:val="24"/>
        </w:rPr>
        <w:t>所示）</w:t>
      </w:r>
    </w:p>
    <w:p>
      <w:pPr>
        <w:spacing w:line="360" w:lineRule="auto"/>
        <w:ind w:firstLine="420" w:firstLineChars="200"/>
        <w:jc w:val="left"/>
        <w:rPr>
          <w:rFonts w:ascii="仿宋" w:hAnsi="仿宋" w:eastAsia="仿宋"/>
          <w:b/>
          <w:color w:val="984807" w:themeColor="accent6" w:themeShade="80"/>
          <w:sz w:val="24"/>
          <w:szCs w:val="24"/>
        </w:rPr>
      </w:pPr>
      <w:r>
        <w:rPr>
          <w:rFonts w:ascii="仿宋" w:hAnsi="仿宋" w:eastAsia="仿宋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375285</wp:posOffset>
            </wp:positionV>
            <wp:extent cx="1609725" cy="2866390"/>
            <wp:effectExtent l="0" t="0" r="9525" b="0"/>
            <wp:wrapTight wrapText="right">
              <wp:wrapPolygon>
                <wp:start x="0" y="0"/>
                <wp:lineTo x="0" y="21389"/>
                <wp:lineTo x="21472" y="21389"/>
                <wp:lineTo x="21472" y="0"/>
                <wp:lineTo x="0" y="0"/>
              </wp:wrapPolygon>
            </wp:wrapTight>
            <wp:docPr id="11" name="图片 11" descr="C:\Users\思纽教育\AppData\Local\Microsoft\Windows\INetCache\Content.Word\微信图片_2018062713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思纽教育\AppData\Local\Microsoft\Windows\INetCache\Content.Word\微信图片_201806271311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375285</wp:posOffset>
            </wp:positionV>
            <wp:extent cx="1619250" cy="2878455"/>
            <wp:effectExtent l="0" t="0" r="0" b="0"/>
            <wp:wrapTight wrapText="bothSides">
              <wp:wrapPolygon>
                <wp:start x="0" y="0"/>
                <wp:lineTo x="0" y="21443"/>
                <wp:lineTo x="21346" y="21443"/>
                <wp:lineTo x="21346" y="0"/>
                <wp:lineTo x="0" y="0"/>
              </wp:wrapPolygon>
            </wp:wrapTight>
            <wp:docPr id="9" name="图片 9" descr="C:\Users\思纽教育\AppData\Local\Temp\WeChat Files\200113454094098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思纽教育\AppData\Local\Temp\WeChat Files\2001134540940984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394335</wp:posOffset>
            </wp:positionV>
            <wp:extent cx="1607185" cy="2847975"/>
            <wp:effectExtent l="0" t="0" r="0" b="9525"/>
            <wp:wrapTight wrapText="bothSides">
              <wp:wrapPolygon>
                <wp:start x="0" y="0"/>
                <wp:lineTo x="0" y="21528"/>
                <wp:lineTo x="21250" y="21528"/>
                <wp:lineTo x="21250" y="0"/>
                <wp:lineTo x="0" y="0"/>
              </wp:wrapPolygon>
            </wp:wrapTight>
            <wp:docPr id="10" name="图片 10" descr="C:\Users\思纽教育\AppData\Local\Microsoft\Windows\INetCache\Content.Word\微信图片_2018062713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思纽教育\AppData\Local\Microsoft\Windows\INetCache\Content.Word\微信图片_201806271311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/>
          <w:color w:val="984807" w:themeColor="accent6" w:themeShade="80"/>
          <w:sz w:val="24"/>
          <w:szCs w:val="24"/>
        </w:rPr>
        <w:t xml:space="preserve"> </w:t>
      </w:r>
    </w:p>
    <w:p>
      <w:pPr>
        <w:tabs>
          <w:tab w:val="left" w:pos="705"/>
        </w:tabs>
        <w:spacing w:line="360" w:lineRule="auto"/>
        <w:jc w:val="left"/>
        <w:rPr>
          <w:rFonts w:ascii="仿宋" w:hAnsi="仿宋" w:eastAsia="仿宋"/>
          <w:color w:val="984807" w:themeColor="accent6" w:themeShade="80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</w:t>
      </w:r>
      <w:r>
        <w:rPr>
          <w:rFonts w:ascii="仿宋" w:hAnsi="仿宋" w:eastAsia="仿宋"/>
          <w:color w:val="984807" w:themeColor="accent6" w:themeShade="80"/>
          <w:sz w:val="24"/>
          <w:szCs w:val="24"/>
        </w:rPr>
        <w:tab/>
      </w:r>
      <w:r>
        <w:rPr>
          <w:rFonts w:ascii="仿宋" w:hAnsi="仿宋" w:eastAsia="仿宋"/>
          <w:color w:val="984807" w:themeColor="accent6" w:themeShade="80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（图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/>
          <w:sz w:val="24"/>
          <w:szCs w:val="24"/>
        </w:rPr>
        <w:t>）                （图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/>
          <w:sz w:val="24"/>
          <w:szCs w:val="24"/>
        </w:rPr>
        <w:t xml:space="preserve">）             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（图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/>
          <w:sz w:val="24"/>
          <w:szCs w:val="24"/>
        </w:rPr>
        <w:t>）</w:t>
      </w:r>
    </w:p>
    <w:p>
      <w:pPr>
        <w:tabs>
          <w:tab w:val="left" w:pos="705"/>
        </w:tabs>
        <w:spacing w:line="360" w:lineRule="auto"/>
        <w:jc w:val="left"/>
        <w:rPr>
          <w:rFonts w:ascii="仿宋" w:hAnsi="仿宋" w:eastAsia="仿宋"/>
          <w:color w:val="984807" w:themeColor="accent6" w:themeShade="80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1.5</w:t>
      </w:r>
      <w:r>
        <w:rPr>
          <w:rFonts w:hint="eastAsia" w:ascii="仿宋" w:hAnsi="仿宋" w:eastAsia="仿宋"/>
          <w:b/>
          <w:sz w:val="24"/>
        </w:rPr>
        <w:t>、模拟考试，答案解析。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）、点击底栏按钮【考试】，选择考试科目。（图</w:t>
      </w:r>
      <w:r>
        <w:rPr>
          <w:rFonts w:hint="eastAsia" w:ascii="仿宋" w:hAnsi="仿宋" w:eastAsia="仿宋"/>
          <w:sz w:val="24"/>
          <w:lang w:val="en-US" w:eastAsia="zh-CN"/>
        </w:rPr>
        <w:t>10</w:t>
      </w:r>
      <w:r>
        <w:rPr>
          <w:rFonts w:hint="eastAsia" w:ascii="仿宋" w:hAnsi="仿宋" w:eastAsia="仿宋"/>
          <w:sz w:val="24"/>
        </w:rPr>
        <w:t>所示）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）、可选择模拟考试试题</w:t>
      </w:r>
      <w:r>
        <w:rPr>
          <w:rFonts w:hint="eastAsia" w:ascii="仿宋" w:hAnsi="仿宋" w:eastAsia="仿宋"/>
          <w:sz w:val="24"/>
          <w:lang w:val="en-US" w:eastAsia="zh-CN"/>
        </w:rPr>
        <w:t>科目</w:t>
      </w:r>
      <w:r>
        <w:rPr>
          <w:rFonts w:hint="eastAsia" w:ascii="仿宋" w:hAnsi="仿宋" w:eastAsia="仿宋"/>
          <w:sz w:val="24"/>
        </w:rPr>
        <w:t>。（图1</w:t>
      </w:r>
      <w:r>
        <w:rPr>
          <w:rFonts w:hint="eastAsia" w:ascii="仿宋" w:hAnsi="仿宋" w:eastAsia="仿宋"/>
          <w:sz w:val="24"/>
          <w:lang w:val="en-US" w:eastAsia="zh-CN"/>
        </w:rPr>
        <w:t>1</w:t>
      </w:r>
      <w:r>
        <w:rPr>
          <w:rFonts w:ascii="仿宋" w:hAnsi="仿宋" w:eastAsia="仿宋"/>
          <w:sz w:val="24"/>
        </w:rPr>
        <w:t>-</w:t>
      </w:r>
      <w:r>
        <w:rPr>
          <w:rFonts w:hint="eastAsia"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  <w:lang w:val="en-US" w:eastAsia="zh-CN"/>
        </w:rPr>
        <w:t>2</w:t>
      </w:r>
      <w:r>
        <w:rPr>
          <w:rFonts w:hint="eastAsia" w:ascii="仿宋" w:hAnsi="仿宋" w:eastAsia="仿宋"/>
          <w:sz w:val="24"/>
        </w:rPr>
        <w:t>所示）</w:t>
      </w:r>
    </w:p>
    <w:p>
      <w:pPr>
        <w:spacing w:line="360" w:lineRule="auto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pict>
          <v:shape id="_x0000_i1025" o:spt="75" type="#_x0000_t75" style="height:242.25pt;width:135.75pt;" filled="f" o:preferrelative="t" stroked="f" coordsize="21600,21600">
            <v:path/>
            <v:fill on="f" focussize="0,0"/>
            <v:stroke on="f" joinstyle="miter"/>
            <v:imagedata r:id="rId17" o:title="微信图片_20180627144353"/>
            <o:lock v:ext="edit" aspectratio="t"/>
            <w10:wrap type="none"/>
            <w10:anchorlock/>
          </v:shape>
        </w:pict>
      </w:r>
      <w:r>
        <w:rPr>
          <w:rFonts w:ascii="仿宋" w:hAnsi="仿宋" w:eastAsia="仿宋"/>
          <w:sz w:val="24"/>
          <w:szCs w:val="24"/>
        </w:rPr>
        <w:pict>
          <v:shape id="_x0000_i1026" o:spt="75" type="#_x0000_t75" style="height:242.25pt;width:138pt;" filled="f" o:preferrelative="t" stroked="f" coordsize="21600,21600">
            <v:path/>
            <v:fill on="f" focussize="0,0"/>
            <v:stroke on="f" joinstyle="miter"/>
            <v:imagedata r:id="rId18" o:title="微信图片_20180627144359"/>
            <o:lock v:ext="edit" aspectratio="t"/>
            <w10:wrap type="none"/>
            <w10:anchorlock/>
          </v:shape>
        </w:pict>
      </w:r>
      <w:r>
        <w:rPr>
          <w:rFonts w:ascii="仿宋" w:hAnsi="仿宋" w:eastAsia="仿宋"/>
          <w:sz w:val="24"/>
          <w:szCs w:val="24"/>
        </w:rPr>
        <w:pict>
          <v:shape id="_x0000_i1027" o:spt="75" type="#_x0000_t75" style="height:237.75pt;width:133.5pt;" filled="f" o:preferrelative="t" stroked="f" coordsize="21600,21600">
            <v:path/>
            <v:fill on="f" focussize="0,0"/>
            <v:stroke on="f" joinstyle="miter"/>
            <v:imagedata r:id="rId19" o:title="微信图片_20180627144402"/>
            <o:lock v:ext="edit" aspectratio="t"/>
            <w10:wrap type="none"/>
            <w10:anchorlock/>
          </v:shape>
        </w:pict>
      </w:r>
    </w:p>
    <w:p>
      <w:pPr>
        <w:tabs>
          <w:tab w:val="left" w:pos="705"/>
        </w:tabs>
        <w:spacing w:line="360" w:lineRule="auto"/>
        <w:jc w:val="left"/>
        <w:rPr>
          <w:rFonts w:ascii="仿宋" w:hAnsi="仿宋" w:eastAsia="仿宋"/>
          <w:color w:val="984807" w:themeColor="accent6" w:themeShade="80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</w:t>
      </w:r>
      <w:r>
        <w:rPr>
          <w:rFonts w:ascii="仿宋" w:hAnsi="仿宋" w:eastAsia="仿宋"/>
          <w:color w:val="984807" w:themeColor="accent6" w:themeShade="80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（图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/>
          <w:sz w:val="24"/>
          <w:szCs w:val="24"/>
        </w:rPr>
        <w:t xml:space="preserve">）        </w:t>
      </w:r>
      <w:r>
        <w:rPr>
          <w:rFonts w:ascii="仿宋" w:hAnsi="仿宋" w:eastAsia="仿宋"/>
          <w:sz w:val="24"/>
          <w:szCs w:val="24"/>
        </w:rPr>
        <w:t xml:space="preserve">      </w:t>
      </w:r>
      <w:r>
        <w:rPr>
          <w:rFonts w:hint="eastAsia" w:ascii="仿宋" w:hAnsi="仿宋" w:eastAsia="仿宋"/>
          <w:sz w:val="24"/>
          <w:szCs w:val="24"/>
        </w:rPr>
        <w:t xml:space="preserve"> （图1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/>
          <w:sz w:val="24"/>
          <w:szCs w:val="24"/>
        </w:rPr>
        <w:t xml:space="preserve">） </w:t>
      </w:r>
      <w:r>
        <w:rPr>
          <w:rFonts w:ascii="仿宋" w:hAnsi="仿宋" w:eastAsia="仿宋"/>
          <w:sz w:val="24"/>
          <w:szCs w:val="24"/>
        </w:rPr>
        <w:t xml:space="preserve">           </w:t>
      </w:r>
      <w:r>
        <w:rPr>
          <w:rFonts w:hint="eastAsia" w:ascii="仿宋" w:hAnsi="仿宋" w:eastAsia="仿宋"/>
          <w:sz w:val="24"/>
          <w:szCs w:val="24"/>
        </w:rPr>
        <w:t xml:space="preserve">  （图1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sz w:val="24"/>
          <w:szCs w:val="24"/>
        </w:rPr>
        <w:t>）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）、试题类型与统考考试题目类型相同，试题中包含参考答案和答案解析，有助于学生在考试中掌握知识要点。（图1</w:t>
      </w:r>
      <w:r>
        <w:rPr>
          <w:rFonts w:hint="eastAsia" w:ascii="仿宋" w:hAnsi="仿宋" w:eastAsia="仿宋"/>
          <w:sz w:val="24"/>
          <w:lang w:val="en-US" w:eastAsia="zh-CN"/>
        </w:rPr>
        <w:t>3</w:t>
      </w:r>
      <w:r>
        <w:rPr>
          <w:rFonts w:hint="eastAsia" w:ascii="仿宋" w:hAnsi="仿宋" w:eastAsia="仿宋"/>
          <w:sz w:val="24"/>
        </w:rPr>
        <w:t>所示）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4）、在考试结束后，可以得到不同题型的得分统计，了解学习薄弱环节。（图16-17所示）。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ascii="仿宋" w:hAnsi="仿宋" w:eastAsia="仿宋"/>
        </w:rPr>
        <w:pict>
          <v:shape id="_x0000_s1028" o:spid="_x0000_s1028" o:spt="75" type="#_x0000_t75" style="position:absolute;left:0pt;margin-left:22.5pt;margin-top:3.9pt;height:209.3pt;width:117.15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20" o:title="微信图片_20180627144409"/>
            <o:lock v:ext="edit" aspectratio="t"/>
            <w10:wrap type="square" side="right"/>
          </v:shape>
        </w:pic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drawing>
          <wp:inline distT="0" distB="0" distL="0" distR="0">
            <wp:extent cx="1468120" cy="2624455"/>
            <wp:effectExtent l="0" t="0" r="0" b="4445"/>
            <wp:docPr id="117" name="图片 117" descr="C:\Users\思纽教育\AppData\Local\Microsoft\Windows\INetCache\Content.Word\微信图片_20180627144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 descr="C:\Users\思纽教育\AppData\Local\Microsoft\Windows\INetCache\Content.Word\微信图片_2018062714434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308" cy="268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drawing>
          <wp:inline distT="0" distB="0" distL="0" distR="0">
            <wp:extent cx="1476375" cy="2635250"/>
            <wp:effectExtent l="0" t="0" r="0" b="0"/>
            <wp:docPr id="115" name="图片 115" descr="C:\Users\思纽教育\AppData\Local\Microsoft\Windows\INetCache\Content.Word\微信图片_20180627144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 descr="C:\Users\思纽教育\AppData\Local\Microsoft\Windows\INetCache\Content.Word\微信图片_2018062714440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867" cy="272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4636"/>
        </w:tabs>
        <w:spacing w:line="360" w:lineRule="auto"/>
        <w:ind w:firstLine="1200" w:firstLineChars="5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（图1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</w:rPr>
        <w:t>）</w:t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 xml:space="preserve">             </w:t>
      </w:r>
      <w:r>
        <w:rPr>
          <w:rFonts w:hint="eastAsia" w:ascii="仿宋" w:hAnsi="仿宋" w:eastAsia="仿宋"/>
          <w:sz w:val="24"/>
          <w:szCs w:val="24"/>
        </w:rPr>
        <w:t>（图1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/>
          <w:sz w:val="24"/>
          <w:szCs w:val="24"/>
        </w:rPr>
        <w:t xml:space="preserve">） </w:t>
      </w:r>
      <w:r>
        <w:rPr>
          <w:rFonts w:ascii="仿宋" w:hAnsi="仿宋" w:eastAsia="仿宋"/>
          <w:sz w:val="24"/>
          <w:szCs w:val="24"/>
        </w:rPr>
        <w:t xml:space="preserve">     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 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（图1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/>
          <w:sz w:val="24"/>
          <w:szCs w:val="24"/>
        </w:rPr>
        <w:t>）</w:t>
      </w:r>
    </w:p>
    <w:p>
      <w:pPr>
        <w:tabs>
          <w:tab w:val="left" w:pos="1590"/>
        </w:tabs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ab/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5</w:t>
      </w:r>
      <w:r>
        <w:rPr>
          <w:rFonts w:hint="eastAsia" w:ascii="仿宋" w:hAnsi="仿宋" w:eastAsia="仿宋"/>
          <w:sz w:val="24"/>
        </w:rPr>
        <w:t>）、每个考试科目，每一道试题配有翻译、答案、试题解析（计算机操作题含视频解析）。（图1</w:t>
      </w:r>
      <w:r>
        <w:rPr>
          <w:rFonts w:hint="eastAsia" w:ascii="仿宋" w:hAnsi="仿宋" w:eastAsia="仿宋"/>
          <w:sz w:val="24"/>
          <w:lang w:val="en-US" w:eastAsia="zh-CN"/>
        </w:rPr>
        <w:t>6</w:t>
      </w:r>
      <w:r>
        <w:rPr>
          <w:rFonts w:hint="eastAsia" w:ascii="仿宋" w:hAnsi="仿宋" w:eastAsia="仿宋"/>
          <w:sz w:val="24"/>
        </w:rPr>
        <w:t>、1</w:t>
      </w:r>
      <w:r>
        <w:rPr>
          <w:rFonts w:hint="eastAsia" w:ascii="仿宋" w:hAnsi="仿宋" w:eastAsia="仿宋"/>
          <w:sz w:val="24"/>
          <w:lang w:val="en-US" w:eastAsia="zh-CN"/>
        </w:rPr>
        <w:t>7</w:t>
      </w:r>
      <w:r>
        <w:rPr>
          <w:rFonts w:hint="eastAsia" w:ascii="仿宋" w:hAnsi="仿宋" w:eastAsia="仿宋"/>
          <w:sz w:val="24"/>
        </w:rPr>
        <w:t>所示）</w:t>
      </w:r>
    </w:p>
    <w:p>
      <w:pPr>
        <w:spacing w:line="360" w:lineRule="auto"/>
        <w:ind w:firstLine="420" w:firstLineChars="20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lang w:val="en-US" w:eastAsia="zh-CN"/>
        </w:rPr>
        <w:t xml:space="preserve">       </w:t>
      </w:r>
      <w:r>
        <w:rPr>
          <w:rFonts w:hint="eastAsia" w:ascii="仿宋" w:hAnsi="仿宋" w:eastAsia="仿宋"/>
        </w:rPr>
        <w:drawing>
          <wp:inline distT="0" distB="0" distL="0" distR="0">
            <wp:extent cx="1473835" cy="2619375"/>
            <wp:effectExtent l="0" t="0" r="4445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649" cy="263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24"/>
        </w:rPr>
        <w:t xml:space="preserve">           </w:t>
      </w: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drawing>
          <wp:inline distT="0" distB="0" distL="0" distR="0">
            <wp:extent cx="1481455" cy="2633980"/>
            <wp:effectExtent l="0" t="0" r="4445" b="0"/>
            <wp:docPr id="174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0" name="图片 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4072" cy="265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0" w:leftChars="200" w:firstLine="1440" w:firstLineChars="600"/>
        <w:jc w:val="lef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sz w:val="24"/>
          <w:szCs w:val="24"/>
        </w:rPr>
        <w:t>（图1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/>
          <w:sz w:val="24"/>
          <w:szCs w:val="24"/>
        </w:rPr>
        <w:t xml:space="preserve">） </w:t>
      </w:r>
      <w:r>
        <w:rPr>
          <w:rFonts w:ascii="仿宋" w:hAnsi="仿宋" w:eastAsia="仿宋"/>
          <w:sz w:val="24"/>
          <w:szCs w:val="24"/>
        </w:rPr>
        <w:t xml:space="preserve">                       </w:t>
      </w:r>
      <w:r>
        <w:rPr>
          <w:rFonts w:hint="eastAsia" w:ascii="仿宋" w:hAnsi="仿宋" w:eastAsia="仿宋"/>
          <w:sz w:val="24"/>
          <w:szCs w:val="24"/>
        </w:rPr>
        <w:t>（图1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/>
          <w:sz w:val="24"/>
          <w:szCs w:val="24"/>
        </w:rPr>
        <w:t>）</w:t>
      </w:r>
      <w:r>
        <w:rPr>
          <w:rFonts w:ascii="仿宋" w:hAnsi="仿宋" w:eastAsia="仿宋"/>
          <w:sz w:val="24"/>
          <w:szCs w:val="24"/>
        </w:rPr>
        <w:br w:type="textWrapping" w:clear="all"/>
      </w:r>
    </w:p>
    <w:p>
      <w:pPr>
        <w:spacing w:line="360" w:lineRule="auto"/>
        <w:ind w:firstLine="482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b/>
          <w:sz w:val="24"/>
        </w:rPr>
        <w:t>1.6</w:t>
      </w:r>
      <w:r>
        <w:rPr>
          <w:rFonts w:hint="eastAsia" w:ascii="仿宋" w:hAnsi="仿宋" w:eastAsia="仿宋"/>
          <w:b/>
          <w:sz w:val="24"/>
        </w:rPr>
        <w:t>、学习汇总，追踪记录。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）、点击【我的】可以查看我练习的科目、我的模拟考试练习记录、我的错题情况、在练习中收藏的题目、累计的答题数目、累计练习题目的正确率统计、每次模拟考试的练习时间及次数。（图</w:t>
      </w:r>
      <w:r>
        <w:rPr>
          <w:rFonts w:hint="eastAsia" w:ascii="仿宋" w:hAnsi="仿宋" w:eastAsia="仿宋"/>
          <w:sz w:val="24"/>
          <w:lang w:val="en-US" w:eastAsia="zh-CN"/>
        </w:rPr>
        <w:t>18</w:t>
      </w:r>
      <w:r>
        <w:rPr>
          <w:rFonts w:hint="eastAsia" w:ascii="仿宋" w:hAnsi="仿宋" w:eastAsia="仿宋"/>
          <w:sz w:val="24"/>
        </w:rPr>
        <w:t>、</w:t>
      </w:r>
      <w:r>
        <w:rPr>
          <w:rFonts w:hint="eastAsia" w:ascii="仿宋" w:hAnsi="仿宋" w:eastAsia="仿宋"/>
          <w:sz w:val="24"/>
          <w:lang w:val="en-US" w:eastAsia="zh-CN"/>
        </w:rPr>
        <w:t>19</w:t>
      </w:r>
      <w:r>
        <w:rPr>
          <w:rFonts w:hint="eastAsia" w:ascii="仿宋" w:hAnsi="仿宋" w:eastAsia="仿宋"/>
          <w:sz w:val="24"/>
        </w:rPr>
        <w:t>所示）</w:t>
      </w:r>
      <w:r>
        <w:rPr>
          <w:rFonts w:ascii="仿宋" w:hAnsi="仿宋" w:eastAsia="仿宋"/>
          <w:sz w:val="24"/>
        </w:rPr>
        <w:tab/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）、具备退出功能按钮，支持一键退出登录的功能。（图</w:t>
      </w:r>
      <w:r>
        <w:rPr>
          <w:rFonts w:hint="eastAsia" w:ascii="仿宋" w:hAnsi="仿宋" w:eastAsia="仿宋"/>
          <w:sz w:val="24"/>
          <w:lang w:val="en-US" w:eastAsia="zh-CN"/>
        </w:rPr>
        <w:t>18</w:t>
      </w:r>
      <w:r>
        <w:rPr>
          <w:rFonts w:hint="eastAsia" w:ascii="仿宋" w:hAnsi="仿宋" w:eastAsia="仿宋"/>
          <w:sz w:val="24"/>
        </w:rPr>
        <w:t>所示）</w:t>
      </w:r>
      <w:r>
        <w:rPr>
          <w:rFonts w:ascii="仿宋" w:hAnsi="仿宋" w:eastAsia="仿宋"/>
          <w:sz w:val="24"/>
        </w:rPr>
        <w:tab/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）、点击【我的收藏】，可以查看我在练习题目中，收藏且反复练习学习的试题。（图2</w:t>
      </w:r>
      <w:r>
        <w:rPr>
          <w:rFonts w:hint="eastAsia" w:ascii="仿宋" w:hAnsi="仿宋" w:eastAsia="仿宋"/>
          <w:sz w:val="24"/>
          <w:lang w:val="en-US" w:eastAsia="zh-CN"/>
        </w:rPr>
        <w:t>0</w:t>
      </w:r>
      <w:r>
        <w:rPr>
          <w:rFonts w:hint="eastAsia" w:ascii="仿宋" w:hAnsi="仿宋" w:eastAsia="仿宋"/>
          <w:sz w:val="24"/>
        </w:rPr>
        <w:t>所示）</w:t>
      </w:r>
    </w:p>
    <w:p>
      <w:pPr>
        <w:pStyle w:val="14"/>
        <w:spacing w:line="360" w:lineRule="auto"/>
        <w:ind w:left="360" w:firstLine="0" w:firstLineChars="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</w:rPr>
        <w:drawing>
          <wp:inline distT="0" distB="0" distL="0" distR="0">
            <wp:extent cx="1371600" cy="2437765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6" cy="245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4"/>
          <w:szCs w:val="24"/>
        </w:rPr>
        <w:t>。</w:t>
      </w:r>
      <w:r>
        <w:rPr>
          <w:rFonts w:ascii="仿宋" w:hAnsi="仿宋" w:eastAsia="仿宋"/>
          <w:sz w:val="24"/>
          <w:szCs w:val="24"/>
        </w:rPr>
        <w:t xml:space="preserve">   </w:t>
      </w:r>
      <w:r>
        <w:rPr>
          <w:rFonts w:hint="eastAsia"/>
        </w:rPr>
        <w:drawing>
          <wp:inline distT="0" distB="0" distL="0" distR="0">
            <wp:extent cx="1381125" cy="2454910"/>
            <wp:effectExtent l="0" t="0" r="0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311" cy="248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24"/>
          <w:szCs w:val="24"/>
        </w:rPr>
        <w:t xml:space="preserve">     </w:t>
      </w:r>
      <w:r>
        <w:rPr>
          <w:rFonts w:hint="eastAsia" w:ascii="仿宋" w:hAnsi="仿宋" w:eastAsia="仿宋"/>
        </w:rPr>
        <w:drawing>
          <wp:inline distT="0" distB="0" distL="0" distR="0">
            <wp:extent cx="1397635" cy="248412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56" cy="250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960" w:firstLineChars="4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（图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/>
          <w:sz w:val="24"/>
          <w:szCs w:val="24"/>
        </w:rPr>
        <w:t xml:space="preserve">） </w:t>
      </w:r>
      <w:r>
        <w:rPr>
          <w:rFonts w:ascii="仿宋" w:hAnsi="仿宋" w:eastAsia="仿宋"/>
          <w:sz w:val="24"/>
          <w:szCs w:val="24"/>
        </w:rPr>
        <w:t xml:space="preserve">            </w:t>
      </w:r>
      <w:r>
        <w:rPr>
          <w:rFonts w:hint="eastAsia" w:ascii="仿宋" w:hAnsi="仿宋" w:eastAsia="仿宋"/>
          <w:sz w:val="24"/>
          <w:szCs w:val="24"/>
        </w:rPr>
        <w:t>（图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19</w:t>
      </w:r>
      <w:r>
        <w:rPr>
          <w:rFonts w:hint="eastAsia" w:ascii="仿宋" w:hAnsi="仿宋" w:eastAsia="仿宋"/>
          <w:sz w:val="24"/>
          <w:szCs w:val="24"/>
        </w:rPr>
        <w:t>）</w:t>
      </w:r>
      <w:r>
        <w:rPr>
          <w:rFonts w:ascii="仿宋" w:hAnsi="仿宋" w:eastAsia="仿宋"/>
          <w:sz w:val="24"/>
          <w:szCs w:val="24"/>
        </w:rPr>
        <w:t xml:space="preserve">                </w:t>
      </w:r>
      <w:r>
        <w:rPr>
          <w:rFonts w:hint="eastAsia" w:ascii="仿宋" w:hAnsi="仿宋" w:eastAsia="仿宋"/>
          <w:sz w:val="24"/>
          <w:szCs w:val="24"/>
        </w:rPr>
        <w:t>（图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/>
          <w:sz w:val="24"/>
          <w:szCs w:val="24"/>
        </w:rPr>
        <w:t>）</w:t>
      </w:r>
    </w:p>
    <w:p>
      <w:pPr>
        <w:pStyle w:val="2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2.系统服务与试题特点</w:t>
      </w:r>
    </w:p>
    <w:p>
      <w:pPr>
        <w:pStyle w:val="3"/>
        <w:rPr>
          <w:rFonts w:ascii="仿宋" w:hAnsi="仿宋" w:eastAsia="仿宋"/>
        </w:rPr>
      </w:pPr>
      <w:r>
        <w:rPr>
          <w:rFonts w:ascii="仿宋" w:hAnsi="仿宋" w:eastAsia="仿宋"/>
        </w:rPr>
        <w:t>2</w:t>
      </w:r>
      <w:r>
        <w:rPr>
          <w:rFonts w:hint="eastAsia" w:ascii="仿宋" w:hAnsi="仿宋" w:eastAsia="仿宋"/>
        </w:rPr>
        <w:t>.1服务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、在每次考试前两月更新最新试题，提供最新统考练习试题。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、提供全科目试题解析，标准答案解析。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、提供最权资讯内容，方便指引学习方针路线。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4</w:t>
      </w:r>
      <w:r>
        <w:rPr>
          <w:rFonts w:hint="eastAsia" w:ascii="仿宋" w:hAnsi="仿宋" w:eastAsia="仿宋"/>
          <w:sz w:val="24"/>
        </w:rPr>
        <w:t>、提供视频类支持，满足科目解析需要，更直观更方便。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5</w:t>
      </w:r>
      <w:r>
        <w:rPr>
          <w:rFonts w:hint="eastAsia" w:ascii="仿宋" w:hAnsi="仿宋" w:eastAsia="仿宋"/>
          <w:sz w:val="24"/>
        </w:rPr>
        <w:t>、提供学习数据统计服务，汇总记录学习过程。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</w:p>
    <w:p>
      <w:pPr>
        <w:pStyle w:val="3"/>
        <w:rPr>
          <w:rFonts w:ascii="仿宋" w:hAnsi="仿宋" w:eastAsia="仿宋"/>
        </w:rPr>
      </w:pPr>
      <w:r>
        <w:rPr>
          <w:rFonts w:ascii="仿宋" w:hAnsi="仿宋" w:eastAsia="仿宋"/>
        </w:rPr>
        <w:t>2.</w:t>
      </w:r>
      <w:r>
        <w:rPr>
          <w:rFonts w:hint="eastAsia" w:ascii="仿宋" w:hAnsi="仿宋" w:eastAsia="仿宋"/>
        </w:rPr>
        <w:t>2试题特点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、试题及解析来自于命题组专家。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、试题与考试大纲同步，知识点与考试大纲一致，按照考试标准题型提供试题练习。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3、考试练习所有科目均提供试题解析。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4、英语科目提供翻译和试题解析。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5、计算机科目操作题提供视频讲解。</w:t>
      </w:r>
    </w:p>
    <w:p>
      <w:pPr>
        <w:spacing w:line="360" w:lineRule="auto"/>
        <w:ind w:firstLine="480" w:firstLineChars="200"/>
        <w:jc w:val="left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6、高数配有解题步骤。</w:t>
      </w:r>
    </w:p>
    <w:p>
      <w:pPr>
        <w:ind w:firstLine="480"/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</w:rPr>
      </w:pPr>
      <w:r>
        <w:rPr>
          <w:rFonts w:hint="eastAsia" w:ascii="仿宋" w:hAnsi="仿宋" w:eastAsia="仿宋"/>
          <w:lang w:val="en-US" w:eastAsia="zh-CN"/>
        </w:rPr>
        <w:t>3</w:t>
      </w:r>
      <w:r>
        <w:rPr>
          <w:rFonts w:hint="eastAsia" w:ascii="仿宋" w:hAnsi="仿宋" w:eastAsia="仿宋"/>
        </w:rPr>
        <w:t>.功能列表</w:t>
      </w:r>
    </w:p>
    <w:p>
      <w:pPr>
        <w:jc w:val="center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drawing>
          <wp:inline distT="0" distB="0" distL="0" distR="0">
            <wp:extent cx="5056505" cy="2943225"/>
            <wp:effectExtent l="0" t="0" r="0" b="0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155" cy="296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仿宋" w:hAnsi="仿宋" w:eastAsia="仿宋"/>
        </w:rPr>
      </w:pPr>
      <w:bookmarkStart w:id="0" w:name="_Toc525230212"/>
      <w:r>
        <w:rPr>
          <w:rFonts w:hint="eastAsia" w:ascii="仿宋" w:hAnsi="仿宋" w:eastAsia="仿宋"/>
          <w:lang w:val="en-US" w:eastAsia="zh-CN"/>
        </w:rPr>
        <w:t>4</w:t>
      </w:r>
      <w:r>
        <w:rPr>
          <w:rFonts w:hint="eastAsia" w:ascii="仿宋" w:hAnsi="仿宋" w:eastAsia="仿宋"/>
        </w:rPr>
        <w:t>.试题数</w:t>
      </w:r>
      <w:bookmarkEnd w:id="0"/>
    </w:p>
    <w:tbl>
      <w:tblPr>
        <w:tblStyle w:val="7"/>
        <w:tblW w:w="6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00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600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科目</w:t>
            </w:r>
          </w:p>
        </w:tc>
        <w:tc>
          <w:tcPr>
            <w:tcW w:w="3030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试题数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高等数学A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高等数学B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计算机应用基础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3632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大学英语A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大学英语B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大学英语C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大学语文A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大学语文B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880</w:t>
            </w:r>
          </w:p>
        </w:tc>
      </w:tr>
    </w:tbl>
    <w:p>
      <w:pPr>
        <w:ind w:firstLine="480"/>
        <w:rPr>
          <w:rFonts w:ascii="仿宋" w:hAnsi="仿宋" w:eastAsia="仿宋"/>
        </w:rPr>
      </w:pPr>
    </w:p>
    <w:p>
      <w:pPr>
        <w:ind w:firstLine="480"/>
        <w:rPr>
          <w:rFonts w:ascii="仿宋" w:hAnsi="仿宋" w:eastAsia="仿宋"/>
        </w:rPr>
      </w:pPr>
    </w:p>
    <w:p>
      <w:pPr>
        <w:ind w:firstLine="480"/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</w:rPr>
      </w:pPr>
      <w:bookmarkStart w:id="1" w:name="_Toc525230213"/>
      <w:r>
        <w:rPr>
          <w:rFonts w:hint="eastAsia" w:ascii="仿宋" w:hAnsi="仿宋" w:eastAsia="仿宋"/>
          <w:lang w:val="en-US" w:eastAsia="zh-CN"/>
        </w:rPr>
        <w:t>5</w:t>
      </w:r>
      <w:r>
        <w:rPr>
          <w:rFonts w:hint="eastAsia" w:ascii="仿宋" w:hAnsi="仿宋" w:eastAsia="仿宋"/>
        </w:rPr>
        <w:t>.模拟试卷数</w:t>
      </w:r>
      <w:bookmarkEnd w:id="1"/>
    </w:p>
    <w:tbl>
      <w:tblPr>
        <w:tblStyle w:val="7"/>
        <w:tblW w:w="6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00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600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科目</w:t>
            </w:r>
          </w:p>
        </w:tc>
        <w:tc>
          <w:tcPr>
            <w:tcW w:w="3030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试卷数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高等数学A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高等数学B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计算机应用基础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大学英语A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大学英语B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大学英语C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大学语文A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大学语文B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22</w:t>
            </w:r>
            <w:bookmarkStart w:id="2" w:name="_GoBack"/>
            <w:bookmarkEnd w:id="2"/>
          </w:p>
        </w:tc>
      </w:tr>
    </w:tbl>
    <w:p>
      <w:pPr>
        <w:rPr>
          <w:rFonts w:ascii="仿宋" w:hAnsi="仿宋" w:eastAsia="仿宋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jc w:val="center"/>
        <w:rPr>
          <w:rFonts w:ascii="仿宋" w:hAnsi="仿宋" w:eastAsia="仿宋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9246015"/>
      <w:docPartObj>
        <w:docPartGallery w:val="autotext"/>
      </w:docPartObj>
    </w:sdtPr>
    <w:sdtContent>
      <w:sdt>
        <w:sdtPr>
          <w:id w:val="860082579"/>
          <w:docPartObj>
            <w:docPartGallery w:val="autotext"/>
          </w:docPartObj>
        </w:sdtPr>
        <w:sdtContent>
          <w:p>
            <w:pPr>
              <w:pStyle w:val="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C5"/>
    <w:rsid w:val="00001C11"/>
    <w:rsid w:val="0000403F"/>
    <w:rsid w:val="00005ECB"/>
    <w:rsid w:val="0001085D"/>
    <w:rsid w:val="000147FC"/>
    <w:rsid w:val="00022E17"/>
    <w:rsid w:val="000231A0"/>
    <w:rsid w:val="00025596"/>
    <w:rsid w:val="00036364"/>
    <w:rsid w:val="00043C18"/>
    <w:rsid w:val="00044268"/>
    <w:rsid w:val="0006176F"/>
    <w:rsid w:val="0006681A"/>
    <w:rsid w:val="000668D3"/>
    <w:rsid w:val="00083925"/>
    <w:rsid w:val="000867B8"/>
    <w:rsid w:val="0008731B"/>
    <w:rsid w:val="00091281"/>
    <w:rsid w:val="00092AFA"/>
    <w:rsid w:val="00096002"/>
    <w:rsid w:val="000A111F"/>
    <w:rsid w:val="000B7C5A"/>
    <w:rsid w:val="000C2421"/>
    <w:rsid w:val="000C5591"/>
    <w:rsid w:val="000D5E0F"/>
    <w:rsid w:val="000D5EAA"/>
    <w:rsid w:val="000F0C0B"/>
    <w:rsid w:val="000F0ECB"/>
    <w:rsid w:val="000F18FE"/>
    <w:rsid w:val="000F43BE"/>
    <w:rsid w:val="0010074E"/>
    <w:rsid w:val="00103091"/>
    <w:rsid w:val="00103404"/>
    <w:rsid w:val="00103E84"/>
    <w:rsid w:val="00107541"/>
    <w:rsid w:val="00110BA8"/>
    <w:rsid w:val="00130D3A"/>
    <w:rsid w:val="00135ECD"/>
    <w:rsid w:val="00140D01"/>
    <w:rsid w:val="001537D4"/>
    <w:rsid w:val="00157609"/>
    <w:rsid w:val="00162854"/>
    <w:rsid w:val="00164742"/>
    <w:rsid w:val="00167202"/>
    <w:rsid w:val="001766CF"/>
    <w:rsid w:val="00180F15"/>
    <w:rsid w:val="001829B4"/>
    <w:rsid w:val="001837FF"/>
    <w:rsid w:val="00186905"/>
    <w:rsid w:val="00191EA8"/>
    <w:rsid w:val="0019763E"/>
    <w:rsid w:val="00197A6F"/>
    <w:rsid w:val="001A3E3B"/>
    <w:rsid w:val="001B5E8D"/>
    <w:rsid w:val="001B6FAB"/>
    <w:rsid w:val="001C3FE1"/>
    <w:rsid w:val="001C4782"/>
    <w:rsid w:val="001C7CCA"/>
    <w:rsid w:val="001D0FFD"/>
    <w:rsid w:val="001D39D8"/>
    <w:rsid w:val="001D3A24"/>
    <w:rsid w:val="001D401E"/>
    <w:rsid w:val="001E3F50"/>
    <w:rsid w:val="001E6C27"/>
    <w:rsid w:val="001F7BA4"/>
    <w:rsid w:val="002023CF"/>
    <w:rsid w:val="0020536A"/>
    <w:rsid w:val="00216343"/>
    <w:rsid w:val="00222DB2"/>
    <w:rsid w:val="002233FD"/>
    <w:rsid w:val="002238EA"/>
    <w:rsid w:val="00223D3B"/>
    <w:rsid w:val="0022406B"/>
    <w:rsid w:val="00225CB5"/>
    <w:rsid w:val="00234BB7"/>
    <w:rsid w:val="002351DA"/>
    <w:rsid w:val="002405D3"/>
    <w:rsid w:val="00244AB0"/>
    <w:rsid w:val="00251AD0"/>
    <w:rsid w:val="00253771"/>
    <w:rsid w:val="00257C19"/>
    <w:rsid w:val="00261930"/>
    <w:rsid w:val="00263D96"/>
    <w:rsid w:val="00264BF0"/>
    <w:rsid w:val="00267AB2"/>
    <w:rsid w:val="002718DE"/>
    <w:rsid w:val="00277FD9"/>
    <w:rsid w:val="0028420E"/>
    <w:rsid w:val="00291C1D"/>
    <w:rsid w:val="002960BA"/>
    <w:rsid w:val="00297DB4"/>
    <w:rsid w:val="002A0207"/>
    <w:rsid w:val="002A5DAA"/>
    <w:rsid w:val="002A739C"/>
    <w:rsid w:val="002B75AE"/>
    <w:rsid w:val="002C61BA"/>
    <w:rsid w:val="002C7428"/>
    <w:rsid w:val="002D46CF"/>
    <w:rsid w:val="002D5148"/>
    <w:rsid w:val="002D78E5"/>
    <w:rsid w:val="002D7C66"/>
    <w:rsid w:val="002E0B58"/>
    <w:rsid w:val="002E14A3"/>
    <w:rsid w:val="002E1D7F"/>
    <w:rsid w:val="002E22F0"/>
    <w:rsid w:val="002E3A99"/>
    <w:rsid w:val="002E59E6"/>
    <w:rsid w:val="002F1013"/>
    <w:rsid w:val="002F1250"/>
    <w:rsid w:val="002F6307"/>
    <w:rsid w:val="003037AF"/>
    <w:rsid w:val="00312A6F"/>
    <w:rsid w:val="0032043C"/>
    <w:rsid w:val="0033648F"/>
    <w:rsid w:val="00337352"/>
    <w:rsid w:val="00337B24"/>
    <w:rsid w:val="00346998"/>
    <w:rsid w:val="00351B88"/>
    <w:rsid w:val="00352D80"/>
    <w:rsid w:val="003604A8"/>
    <w:rsid w:val="003644FE"/>
    <w:rsid w:val="003A63C9"/>
    <w:rsid w:val="003B0CBE"/>
    <w:rsid w:val="003B778A"/>
    <w:rsid w:val="003C289E"/>
    <w:rsid w:val="003C5529"/>
    <w:rsid w:val="003C59D1"/>
    <w:rsid w:val="003E2C60"/>
    <w:rsid w:val="003E583D"/>
    <w:rsid w:val="003E6914"/>
    <w:rsid w:val="003F2D5B"/>
    <w:rsid w:val="003F373C"/>
    <w:rsid w:val="00400A69"/>
    <w:rsid w:val="00401895"/>
    <w:rsid w:val="0040245A"/>
    <w:rsid w:val="00410FBD"/>
    <w:rsid w:val="0041366B"/>
    <w:rsid w:val="00416055"/>
    <w:rsid w:val="00416089"/>
    <w:rsid w:val="00427736"/>
    <w:rsid w:val="004318BA"/>
    <w:rsid w:val="004341AF"/>
    <w:rsid w:val="00435ADE"/>
    <w:rsid w:val="0044304C"/>
    <w:rsid w:val="004520F3"/>
    <w:rsid w:val="0045476F"/>
    <w:rsid w:val="0046028B"/>
    <w:rsid w:val="00460797"/>
    <w:rsid w:val="00461AF7"/>
    <w:rsid w:val="004639A9"/>
    <w:rsid w:val="0046418B"/>
    <w:rsid w:val="00481E31"/>
    <w:rsid w:val="00483D10"/>
    <w:rsid w:val="00485498"/>
    <w:rsid w:val="00485F15"/>
    <w:rsid w:val="0048717B"/>
    <w:rsid w:val="0048767A"/>
    <w:rsid w:val="0049172B"/>
    <w:rsid w:val="004921C0"/>
    <w:rsid w:val="00494254"/>
    <w:rsid w:val="004A370D"/>
    <w:rsid w:val="004A390E"/>
    <w:rsid w:val="004A5CBF"/>
    <w:rsid w:val="004B2401"/>
    <w:rsid w:val="004B334A"/>
    <w:rsid w:val="004B39F8"/>
    <w:rsid w:val="004B470C"/>
    <w:rsid w:val="004B473D"/>
    <w:rsid w:val="004B66EF"/>
    <w:rsid w:val="004C0A53"/>
    <w:rsid w:val="004C2646"/>
    <w:rsid w:val="004C3426"/>
    <w:rsid w:val="004C5261"/>
    <w:rsid w:val="004E29BD"/>
    <w:rsid w:val="004F0956"/>
    <w:rsid w:val="005073E3"/>
    <w:rsid w:val="00513765"/>
    <w:rsid w:val="00515890"/>
    <w:rsid w:val="00515EA9"/>
    <w:rsid w:val="005210FF"/>
    <w:rsid w:val="005249EC"/>
    <w:rsid w:val="00524A73"/>
    <w:rsid w:val="00525D3D"/>
    <w:rsid w:val="005430C8"/>
    <w:rsid w:val="0055027C"/>
    <w:rsid w:val="00560A79"/>
    <w:rsid w:val="00560CF9"/>
    <w:rsid w:val="005641F9"/>
    <w:rsid w:val="005704C4"/>
    <w:rsid w:val="00571FC2"/>
    <w:rsid w:val="00575E66"/>
    <w:rsid w:val="00576776"/>
    <w:rsid w:val="00580219"/>
    <w:rsid w:val="0058381D"/>
    <w:rsid w:val="005844E2"/>
    <w:rsid w:val="00586184"/>
    <w:rsid w:val="00594DAD"/>
    <w:rsid w:val="00595163"/>
    <w:rsid w:val="005B05FD"/>
    <w:rsid w:val="005C1D80"/>
    <w:rsid w:val="005C4669"/>
    <w:rsid w:val="005E2F01"/>
    <w:rsid w:val="005E7A23"/>
    <w:rsid w:val="005E7C94"/>
    <w:rsid w:val="005F21BE"/>
    <w:rsid w:val="005F61E7"/>
    <w:rsid w:val="00604015"/>
    <w:rsid w:val="006109B6"/>
    <w:rsid w:val="006213E8"/>
    <w:rsid w:val="0062670C"/>
    <w:rsid w:val="006358FC"/>
    <w:rsid w:val="00640393"/>
    <w:rsid w:val="00646B7F"/>
    <w:rsid w:val="0065157A"/>
    <w:rsid w:val="00665D6F"/>
    <w:rsid w:val="0067091A"/>
    <w:rsid w:val="00673EB7"/>
    <w:rsid w:val="006778C8"/>
    <w:rsid w:val="006866BC"/>
    <w:rsid w:val="006876B3"/>
    <w:rsid w:val="006A58DD"/>
    <w:rsid w:val="006B7E70"/>
    <w:rsid w:val="006C4ED5"/>
    <w:rsid w:val="006C52D4"/>
    <w:rsid w:val="006D3594"/>
    <w:rsid w:val="006D5133"/>
    <w:rsid w:val="006E14A1"/>
    <w:rsid w:val="006E7FFA"/>
    <w:rsid w:val="006F6BB2"/>
    <w:rsid w:val="006F7DF8"/>
    <w:rsid w:val="007173C8"/>
    <w:rsid w:val="00720B13"/>
    <w:rsid w:val="00720B1F"/>
    <w:rsid w:val="0072671E"/>
    <w:rsid w:val="00727E25"/>
    <w:rsid w:val="00750217"/>
    <w:rsid w:val="007519FD"/>
    <w:rsid w:val="00784883"/>
    <w:rsid w:val="007A028D"/>
    <w:rsid w:val="007A0EB0"/>
    <w:rsid w:val="007A1311"/>
    <w:rsid w:val="007A72BB"/>
    <w:rsid w:val="007B3C47"/>
    <w:rsid w:val="007B47EE"/>
    <w:rsid w:val="007C6691"/>
    <w:rsid w:val="007C6EBE"/>
    <w:rsid w:val="007D10BB"/>
    <w:rsid w:val="007D37B4"/>
    <w:rsid w:val="007F33AE"/>
    <w:rsid w:val="00803375"/>
    <w:rsid w:val="00820107"/>
    <w:rsid w:val="00820AD1"/>
    <w:rsid w:val="00823A35"/>
    <w:rsid w:val="00831903"/>
    <w:rsid w:val="00840BD2"/>
    <w:rsid w:val="0084364E"/>
    <w:rsid w:val="008457DD"/>
    <w:rsid w:val="0084745B"/>
    <w:rsid w:val="008557B9"/>
    <w:rsid w:val="00855D56"/>
    <w:rsid w:val="0085777F"/>
    <w:rsid w:val="008636C3"/>
    <w:rsid w:val="00867102"/>
    <w:rsid w:val="00895BA3"/>
    <w:rsid w:val="008A69C1"/>
    <w:rsid w:val="008B1051"/>
    <w:rsid w:val="008B67D0"/>
    <w:rsid w:val="008C5ABE"/>
    <w:rsid w:val="008D1034"/>
    <w:rsid w:val="008D106C"/>
    <w:rsid w:val="008D3E17"/>
    <w:rsid w:val="008D5D8D"/>
    <w:rsid w:val="008E6431"/>
    <w:rsid w:val="008F3D1B"/>
    <w:rsid w:val="009044A9"/>
    <w:rsid w:val="00906677"/>
    <w:rsid w:val="009104F0"/>
    <w:rsid w:val="00912DB3"/>
    <w:rsid w:val="0091466B"/>
    <w:rsid w:val="00920C16"/>
    <w:rsid w:val="00926C83"/>
    <w:rsid w:val="00930CCC"/>
    <w:rsid w:val="00933EE4"/>
    <w:rsid w:val="00942364"/>
    <w:rsid w:val="009426CC"/>
    <w:rsid w:val="00942DBB"/>
    <w:rsid w:val="00947C91"/>
    <w:rsid w:val="00950475"/>
    <w:rsid w:val="009650A1"/>
    <w:rsid w:val="009655A1"/>
    <w:rsid w:val="00970A94"/>
    <w:rsid w:val="009762F7"/>
    <w:rsid w:val="009916D9"/>
    <w:rsid w:val="009A07F7"/>
    <w:rsid w:val="009A0B3B"/>
    <w:rsid w:val="009A71C2"/>
    <w:rsid w:val="009B0E01"/>
    <w:rsid w:val="009C3337"/>
    <w:rsid w:val="009C6C16"/>
    <w:rsid w:val="009D2372"/>
    <w:rsid w:val="009D279F"/>
    <w:rsid w:val="009E3A1D"/>
    <w:rsid w:val="009E52FC"/>
    <w:rsid w:val="009F12D5"/>
    <w:rsid w:val="009F602B"/>
    <w:rsid w:val="009F678B"/>
    <w:rsid w:val="00A02BCC"/>
    <w:rsid w:val="00A073CA"/>
    <w:rsid w:val="00A10BC8"/>
    <w:rsid w:val="00A1151C"/>
    <w:rsid w:val="00A15D11"/>
    <w:rsid w:val="00A23724"/>
    <w:rsid w:val="00A3170A"/>
    <w:rsid w:val="00A411E5"/>
    <w:rsid w:val="00A43FA5"/>
    <w:rsid w:val="00A46777"/>
    <w:rsid w:val="00A514C5"/>
    <w:rsid w:val="00A57B0D"/>
    <w:rsid w:val="00A63DE3"/>
    <w:rsid w:val="00A645AE"/>
    <w:rsid w:val="00A64940"/>
    <w:rsid w:val="00A70352"/>
    <w:rsid w:val="00A70555"/>
    <w:rsid w:val="00A7075F"/>
    <w:rsid w:val="00A762E5"/>
    <w:rsid w:val="00A915F2"/>
    <w:rsid w:val="00AA07C2"/>
    <w:rsid w:val="00AA2104"/>
    <w:rsid w:val="00AB0599"/>
    <w:rsid w:val="00AB1AA5"/>
    <w:rsid w:val="00AB6509"/>
    <w:rsid w:val="00AB724A"/>
    <w:rsid w:val="00AC0E32"/>
    <w:rsid w:val="00AC12FA"/>
    <w:rsid w:val="00AC3927"/>
    <w:rsid w:val="00AC6770"/>
    <w:rsid w:val="00AD050B"/>
    <w:rsid w:val="00AD33E9"/>
    <w:rsid w:val="00AF0CB2"/>
    <w:rsid w:val="00AF788C"/>
    <w:rsid w:val="00B02065"/>
    <w:rsid w:val="00B11A17"/>
    <w:rsid w:val="00B13125"/>
    <w:rsid w:val="00B15B96"/>
    <w:rsid w:val="00B15D66"/>
    <w:rsid w:val="00B20E45"/>
    <w:rsid w:val="00B43B02"/>
    <w:rsid w:val="00B467DA"/>
    <w:rsid w:val="00B50770"/>
    <w:rsid w:val="00B567A3"/>
    <w:rsid w:val="00B57520"/>
    <w:rsid w:val="00B63D52"/>
    <w:rsid w:val="00B654C6"/>
    <w:rsid w:val="00B7443E"/>
    <w:rsid w:val="00B80F02"/>
    <w:rsid w:val="00B97C03"/>
    <w:rsid w:val="00BA4755"/>
    <w:rsid w:val="00BA5123"/>
    <w:rsid w:val="00BB6210"/>
    <w:rsid w:val="00BB683A"/>
    <w:rsid w:val="00BC5A93"/>
    <w:rsid w:val="00BC796F"/>
    <w:rsid w:val="00BD2728"/>
    <w:rsid w:val="00BD48C3"/>
    <w:rsid w:val="00BE39B5"/>
    <w:rsid w:val="00BE6AE0"/>
    <w:rsid w:val="00BF1325"/>
    <w:rsid w:val="00BF6476"/>
    <w:rsid w:val="00BF7E3D"/>
    <w:rsid w:val="00C01DC9"/>
    <w:rsid w:val="00C0393B"/>
    <w:rsid w:val="00C118F4"/>
    <w:rsid w:val="00C13E89"/>
    <w:rsid w:val="00C15645"/>
    <w:rsid w:val="00C2020E"/>
    <w:rsid w:val="00C430A3"/>
    <w:rsid w:val="00C46340"/>
    <w:rsid w:val="00C50DF3"/>
    <w:rsid w:val="00C51B13"/>
    <w:rsid w:val="00C56A63"/>
    <w:rsid w:val="00C65B12"/>
    <w:rsid w:val="00C74803"/>
    <w:rsid w:val="00C8164B"/>
    <w:rsid w:val="00C827A9"/>
    <w:rsid w:val="00C84736"/>
    <w:rsid w:val="00C8569F"/>
    <w:rsid w:val="00C86409"/>
    <w:rsid w:val="00C93E51"/>
    <w:rsid w:val="00C9788F"/>
    <w:rsid w:val="00CA0A10"/>
    <w:rsid w:val="00CA20A1"/>
    <w:rsid w:val="00CB279C"/>
    <w:rsid w:val="00CB2A72"/>
    <w:rsid w:val="00CC00F6"/>
    <w:rsid w:val="00CC720C"/>
    <w:rsid w:val="00CC7E9B"/>
    <w:rsid w:val="00CD0B98"/>
    <w:rsid w:val="00CD2668"/>
    <w:rsid w:val="00CD582B"/>
    <w:rsid w:val="00CE05D9"/>
    <w:rsid w:val="00CE5B68"/>
    <w:rsid w:val="00CF56D1"/>
    <w:rsid w:val="00D03BB1"/>
    <w:rsid w:val="00D10303"/>
    <w:rsid w:val="00D1158C"/>
    <w:rsid w:val="00D341E4"/>
    <w:rsid w:val="00D379D0"/>
    <w:rsid w:val="00D40F5D"/>
    <w:rsid w:val="00D45EEC"/>
    <w:rsid w:val="00D47A4B"/>
    <w:rsid w:val="00D574BD"/>
    <w:rsid w:val="00D60CB1"/>
    <w:rsid w:val="00D65770"/>
    <w:rsid w:val="00D85CD5"/>
    <w:rsid w:val="00D95EAD"/>
    <w:rsid w:val="00D967CD"/>
    <w:rsid w:val="00DA318A"/>
    <w:rsid w:val="00DA3E90"/>
    <w:rsid w:val="00DA715A"/>
    <w:rsid w:val="00DB0941"/>
    <w:rsid w:val="00DB5A09"/>
    <w:rsid w:val="00DC1CD5"/>
    <w:rsid w:val="00DC2AAF"/>
    <w:rsid w:val="00DD04B8"/>
    <w:rsid w:val="00DD0B37"/>
    <w:rsid w:val="00DD1A35"/>
    <w:rsid w:val="00DE1FA2"/>
    <w:rsid w:val="00DE5C2B"/>
    <w:rsid w:val="00DF060F"/>
    <w:rsid w:val="00DF7115"/>
    <w:rsid w:val="00E07611"/>
    <w:rsid w:val="00E07E90"/>
    <w:rsid w:val="00E1725D"/>
    <w:rsid w:val="00E178ED"/>
    <w:rsid w:val="00E2532B"/>
    <w:rsid w:val="00E25DCA"/>
    <w:rsid w:val="00E33255"/>
    <w:rsid w:val="00E36A9C"/>
    <w:rsid w:val="00E4620E"/>
    <w:rsid w:val="00E527A7"/>
    <w:rsid w:val="00E6106F"/>
    <w:rsid w:val="00E6533C"/>
    <w:rsid w:val="00E65934"/>
    <w:rsid w:val="00E71385"/>
    <w:rsid w:val="00E746F9"/>
    <w:rsid w:val="00EA3DB0"/>
    <w:rsid w:val="00EB0DCA"/>
    <w:rsid w:val="00EB18EB"/>
    <w:rsid w:val="00EB5DC3"/>
    <w:rsid w:val="00EB78B4"/>
    <w:rsid w:val="00EC2192"/>
    <w:rsid w:val="00EC73E3"/>
    <w:rsid w:val="00ED22B2"/>
    <w:rsid w:val="00EF0C21"/>
    <w:rsid w:val="00EF6588"/>
    <w:rsid w:val="00F038C2"/>
    <w:rsid w:val="00F039F0"/>
    <w:rsid w:val="00F05CE5"/>
    <w:rsid w:val="00F11101"/>
    <w:rsid w:val="00F46532"/>
    <w:rsid w:val="00F46CB6"/>
    <w:rsid w:val="00F50A5F"/>
    <w:rsid w:val="00F539A2"/>
    <w:rsid w:val="00F56295"/>
    <w:rsid w:val="00F65207"/>
    <w:rsid w:val="00F76AC5"/>
    <w:rsid w:val="00F97A5C"/>
    <w:rsid w:val="00FA28F6"/>
    <w:rsid w:val="00FB12DC"/>
    <w:rsid w:val="00FB18CC"/>
    <w:rsid w:val="00FB4058"/>
    <w:rsid w:val="00FB509E"/>
    <w:rsid w:val="00FB6B6E"/>
    <w:rsid w:val="00FC1B21"/>
    <w:rsid w:val="00FC7385"/>
    <w:rsid w:val="00FD41A5"/>
    <w:rsid w:val="00FE2A41"/>
    <w:rsid w:val="00FE2C53"/>
    <w:rsid w:val="00FE3A05"/>
    <w:rsid w:val="00FE3E68"/>
    <w:rsid w:val="00FE47A9"/>
    <w:rsid w:val="00FE55F9"/>
    <w:rsid w:val="00FF1607"/>
    <w:rsid w:val="00FF56DF"/>
    <w:rsid w:val="0B7F5264"/>
    <w:rsid w:val="1E461F1C"/>
    <w:rsid w:val="2CA23C8B"/>
    <w:rsid w:val="37AC2669"/>
    <w:rsid w:val="3E3B0CDC"/>
    <w:rsid w:val="40006D73"/>
    <w:rsid w:val="439262CB"/>
    <w:rsid w:val="542E5D93"/>
    <w:rsid w:val="5D4B1985"/>
    <w:rsid w:val="6BBF1D9A"/>
    <w:rsid w:val="7C3B1C5D"/>
    <w:rsid w:val="7DB1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240" w:after="240" w:line="360" w:lineRule="auto"/>
      <w:outlineLvl w:val="0"/>
    </w:pPr>
    <w:rPr>
      <w:rFonts w:ascii="Times New Roman" w:hAnsi="Times New Roman" w:eastAsia="黑体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line="360" w:lineRule="auto"/>
      <w:jc w:val="left"/>
      <w:outlineLvl w:val="1"/>
    </w:pPr>
    <w:rPr>
      <w:rFonts w:ascii="Times New Roman" w:hAnsi="Times New Roman" w:eastAsia="黑体" w:cstheme="majorBidi"/>
      <w:b/>
      <w:bCs/>
      <w:sz w:val="24"/>
      <w:szCs w:val="32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批注框文本 Char"/>
    <w:basedOn w:val="8"/>
    <w:link w:val="4"/>
    <w:semiHidden/>
    <w:uiPriority w:val="99"/>
    <w:rPr>
      <w:sz w:val="18"/>
      <w:szCs w:val="18"/>
    </w:rPr>
  </w:style>
  <w:style w:type="character" w:customStyle="1" w:styleId="12">
    <w:name w:val="页眉 Char"/>
    <w:basedOn w:val="8"/>
    <w:link w:val="6"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1 Char"/>
    <w:basedOn w:val="8"/>
    <w:link w:val="2"/>
    <w:qFormat/>
    <w:uiPriority w:val="9"/>
    <w:rPr>
      <w:rFonts w:ascii="Times New Roman" w:hAnsi="Times New Roman" w:eastAsia="黑体"/>
      <w:b/>
      <w:bCs/>
      <w:kern w:val="44"/>
      <w:sz w:val="28"/>
      <w:szCs w:val="44"/>
    </w:rPr>
  </w:style>
  <w:style w:type="character" w:customStyle="1" w:styleId="16">
    <w:name w:val="标题 2 Char"/>
    <w:basedOn w:val="8"/>
    <w:link w:val="3"/>
    <w:qFormat/>
    <w:uiPriority w:val="9"/>
    <w:rPr>
      <w:rFonts w:ascii="Times New Roman" w:hAnsi="Times New Roman" w:eastAsia="黑体" w:cstheme="majorBidi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0" Type="http://schemas.openxmlformats.org/officeDocument/2006/relationships/fontTable" Target="fontTable.xml"/><Relationship Id="rId3" Type="http://schemas.openxmlformats.org/officeDocument/2006/relationships/header" Target="header1.xml"/><Relationship Id="rId29" Type="http://schemas.openxmlformats.org/officeDocument/2006/relationships/customXml" Target="../customXml/item1.xml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jpeg"/><Relationship Id="rId23" Type="http://schemas.openxmlformats.org/officeDocument/2006/relationships/image" Target="media/image18.pn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292</Words>
  <Characters>1667</Characters>
  <Lines>13</Lines>
  <Paragraphs>3</Paragraphs>
  <TotalTime>53</TotalTime>
  <ScaleCrop>false</ScaleCrop>
  <LinksUpToDate>false</LinksUpToDate>
  <CharactersWithSpaces>1956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2018-11-05T03:10:00Z</dcterms:created>
  <dc:creator>User</dc:creator>
  <cp:lastModifiedBy>邓甜甜</cp:lastModifiedBy>
  <dcterms:modified xsi:type="dcterms:W3CDTF">2020-04-27T04:44:10Z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